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Số: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 xml:space="preserve">Hồ Chí Minh, ngày        tháng </w:t>
      </w:r>
      <w:r w:rsidR="00C22A88">
        <w:rPr>
          <w:rFonts w:ascii="Times New Roman" w:hAnsi="Times New Roman" w:cs="Times New Roman"/>
          <w:i/>
          <w:iCs/>
          <w:sz w:val="26"/>
          <w:szCs w:val="26"/>
          <w:lang w:val="en-US"/>
        </w:rPr>
        <w:t xml:space="preserve">    </w:t>
      </w:r>
      <w:r w:rsidR="00C22A88" w:rsidRPr="00C22A88">
        <w:rPr>
          <w:rFonts w:ascii="Times New Roman" w:hAnsi="Times New Roman" w:cs="Times New Roman"/>
          <w:i/>
          <w:iCs/>
          <w:sz w:val="26"/>
          <w:szCs w:val="26"/>
        </w:rPr>
        <w:t xml:space="preserve"> năm 201</w:t>
      </w:r>
      <w:r w:rsidR="00C22A88">
        <w:rPr>
          <w:rFonts w:ascii="Times New Roman" w:hAnsi="Times New Roman" w:cs="Times New Roman"/>
          <w:i/>
          <w:iCs/>
          <w:sz w:val="26"/>
          <w:szCs w:val="26"/>
          <w:lang w:val="en-US"/>
        </w:rPr>
        <w:t xml:space="preserve"> </w:t>
      </w:r>
    </w:p>
    <w:p w:rsidR="008973D2" w:rsidRPr="00C22A88" w:rsidRDefault="00140C03" w:rsidP="00C22A88">
      <w:pPr>
        <w:pStyle w:val="Heading10"/>
        <w:keepNext/>
        <w:keepLines/>
        <w:shd w:val="clear" w:color="auto" w:fill="auto"/>
        <w:spacing w:before="120" w:line="280" w:lineRule="exact"/>
        <w:ind w:left="20"/>
        <w:jc w:val="center"/>
      </w:pPr>
      <w:r w:rsidRPr="00C22A88">
        <w:t>QUYẾT ĐỊNH</w:t>
      </w:r>
      <w:bookmarkEnd w:id="0"/>
    </w:p>
    <w:p w:rsidR="008973D2" w:rsidRPr="00FB0D5E" w:rsidRDefault="008D32B3" w:rsidP="00C22A88">
      <w:pPr>
        <w:pStyle w:val="Bodytext40"/>
        <w:shd w:val="clear" w:color="auto" w:fill="auto"/>
        <w:spacing w:after="240" w:line="280" w:lineRule="exact"/>
        <w:ind w:left="20"/>
        <w:rPr>
          <w:lang w:val="en-US"/>
        </w:rPr>
      </w:pPr>
      <w:r>
        <w:t>Thành lập Hội dồng Xét nâng bậc lương</w:t>
      </w:r>
      <w:r>
        <w:t xml:space="preserve"> </w:t>
      </w:r>
      <w:r w:rsidR="00A72DB7">
        <w:t>năm 201</w:t>
      </w:r>
      <w:r w:rsidR="00A72DB7">
        <w:rPr>
          <w:lang w:val="en-US"/>
        </w:rPr>
        <w:t>9</w:t>
      </w:r>
      <w:r w:rsidR="00F13771">
        <w:rPr>
          <w:noProof/>
          <w:sz w:val="26"/>
          <w:szCs w:val="26"/>
          <w:lang w:val="en-US" w:eastAsia="en-US" w:bidi="ar-SA"/>
        </w:rPr>
        <mc:AlternateContent>
          <mc:Choice Requires="wps">
            <w:drawing>
              <wp:anchor distT="0" distB="0" distL="114300" distR="114300" simplePos="0" relativeHeight="377491202" behindDoc="0" locked="0" layoutInCell="1" allowOverlap="1">
                <wp:simplePos x="0" y="0"/>
                <wp:positionH relativeFrom="column">
                  <wp:posOffset>2522855</wp:posOffset>
                </wp:positionH>
                <wp:positionV relativeFrom="paragraph">
                  <wp:posOffset>248920</wp:posOffset>
                </wp:positionV>
                <wp:extent cx="861060" cy="0"/>
                <wp:effectExtent l="6985" t="13970" r="825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9.6pt" to="266.4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CKvaPc3QAAAAkBAAAPAAAAZHJzL2Rvd25yZXYueG1sTI9NT8MwDIbvSPyHyEhcJpbSio+V&#10;phMCeuOyAeLqNaataJyuybbCr8cTB7j549Hrx8Vycr3a0xg6zwYu5wko4trbjhsDry/VxS2oEJEt&#10;9p7JwBcFWJanJwXm1h94Rft1bJSEcMjRQBvjkGsd6pYchrkfiGX34UeHUdqx0XbEg4S7XqdJcq0d&#10;diwXWhzooaX6c71zBkL1Rtvqe1bPkves8ZRuH5+f0Jjzs+n+DlSkKf7BcNQXdSjFaeN3bIPqDWSL&#10;m0zQY5GCEuAqSxegNr8DXRb6/wflDwAAAP//AwBQSwECLQAUAAYACAAAACEAtoM4kv4AAADhAQAA&#10;EwAAAAAAAAAAAAAAAAAAAAAAW0NvbnRlbnRfVHlwZXNdLnhtbFBLAQItABQABgAIAAAAIQA4/SH/&#10;1gAAAJQBAAALAAAAAAAAAAAAAAAAAC8BAABfcmVscy8ucmVsc1BLAQItABQABgAIAAAAIQBfm0zz&#10;EQIAACcEAAAOAAAAAAAAAAAAAAAAAC4CAABkcnMvZTJvRG9jLnhtbFBLAQItABQABgAIAAAAIQCK&#10;vaPc3QAAAAkBAAAPAAAAAAAAAAAAAAAAAGsEAABkcnMvZG93bnJldi54bWxQSwUGAAAAAAQABADz&#10;AAAAdQUAAAAA&#10;"/>
            </w:pict>
          </mc:Fallback>
        </mc:AlternateContent>
      </w:r>
    </w:p>
    <w:p w:rsidR="00C22A88" w:rsidRPr="00010CAD" w:rsidRDefault="00C22A88" w:rsidP="00C22A88">
      <w:pPr>
        <w:pStyle w:val="Heading2"/>
        <w:spacing w:before="240" w:after="240"/>
        <w:rPr>
          <w:rFonts w:ascii="Times New Roman" w:hAnsi="Times New Roman"/>
          <w:sz w:val="26"/>
        </w:rPr>
      </w:pPr>
      <w:r w:rsidRPr="00010CAD">
        <w:rPr>
          <w:rFonts w:ascii="Times New Roman" w:hAnsi="Times New Roman"/>
          <w:sz w:val="26"/>
        </w:rPr>
        <w:t>HIỆU TRƯỞNG TRƯỜNG CAO ĐẲNG LÝ TỰ TRỌNG</w:t>
      </w:r>
      <w:r>
        <w:rPr>
          <w:rFonts w:ascii="Times New Roman" w:hAnsi="Times New Roman"/>
          <w:sz w:val="26"/>
        </w:rPr>
        <w:t xml:space="preserve"> TP. </w:t>
      </w:r>
      <w:r w:rsidRPr="00010CAD">
        <w:rPr>
          <w:rFonts w:ascii="Times New Roman" w:hAnsi="Times New Roman"/>
          <w:sz w:val="26"/>
        </w:rPr>
        <w:t>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Thông tư số 46/2016/TT-BLĐTBXH ngày 28 tháng 12 năm 2016 của Bộ Lao động – Thương binh và Xã hội về ban hành Điều lệ trường cao đẳng;</w:t>
      </w:r>
    </w:p>
    <w:p w:rsidR="008973D2"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72/QĐ-LTT ngày 22 tháng 01 năm 2018 của Trường Cao đẳng Lý Tự Trọng Thành phố Hồ Chí Minh về việc ban hành Quy chế tổ chức và hoạt động của trường;</w:t>
      </w:r>
    </w:p>
    <w:p w:rsidR="008D32B3" w:rsidRPr="008D32B3" w:rsidRDefault="008D32B3" w:rsidP="008D32B3">
      <w:pPr>
        <w:pStyle w:val="NoSpacing"/>
        <w:spacing w:before="80" w:after="80"/>
        <w:ind w:firstLine="567"/>
        <w:jc w:val="both"/>
        <w:rPr>
          <w:rFonts w:ascii="Times New Roman" w:hAnsi="Times New Roman" w:cs="Times New Roman"/>
          <w:sz w:val="28"/>
          <w:szCs w:val="28"/>
        </w:rPr>
      </w:pPr>
      <w:r w:rsidRPr="008D32B3">
        <w:rPr>
          <w:rFonts w:ascii="Times New Roman" w:hAnsi="Times New Roman" w:cs="Times New Roman"/>
          <w:sz w:val="28"/>
          <w:szCs w:val="28"/>
        </w:rPr>
        <w:t>Căn cứ Nghị định số 204/2004/NĐ-CP ngày 14 tháng 12 năm 2004 của Chính phủ về chế độ tiền lương đối với cán bộ, công chức, viên chức và lực lượng v</w:t>
      </w:r>
      <w:r>
        <w:rPr>
          <w:rFonts w:ascii="Times New Roman" w:hAnsi="Times New Roman" w:cs="Times New Roman"/>
          <w:sz w:val="28"/>
          <w:szCs w:val="28"/>
          <w:lang w:val="en-US"/>
        </w:rPr>
        <w:t>ũ</w:t>
      </w:r>
      <w:r w:rsidRPr="008D32B3">
        <w:rPr>
          <w:rFonts w:ascii="Times New Roman" w:hAnsi="Times New Roman" w:cs="Times New Roman"/>
          <w:sz w:val="28"/>
          <w:szCs w:val="28"/>
        </w:rPr>
        <w:t xml:space="preserve"> trang;</w:t>
      </w:r>
    </w:p>
    <w:p w:rsidR="008D32B3" w:rsidRPr="008D32B3" w:rsidRDefault="008D32B3" w:rsidP="008D32B3">
      <w:pPr>
        <w:pStyle w:val="NoSpacing"/>
        <w:spacing w:before="80" w:after="80"/>
        <w:ind w:firstLine="567"/>
        <w:jc w:val="both"/>
        <w:rPr>
          <w:rFonts w:ascii="Times New Roman" w:hAnsi="Times New Roman" w:cs="Times New Roman"/>
          <w:sz w:val="28"/>
          <w:szCs w:val="28"/>
        </w:rPr>
      </w:pPr>
      <w:r w:rsidRPr="008D32B3">
        <w:rPr>
          <w:rFonts w:ascii="Times New Roman" w:hAnsi="Times New Roman" w:cs="Times New Roman"/>
          <w:sz w:val="28"/>
          <w:szCs w:val="28"/>
        </w:rPr>
        <w:t>Căn cứ Nghị định số 47/2017/NĐ-CP ngày 24 tháng 4 năm 2017 của Chính phủ Quy định mức lương cơ sở đối với cán bộ, công chứ</w:t>
      </w:r>
      <w:r>
        <w:rPr>
          <w:rFonts w:ascii="Times New Roman" w:hAnsi="Times New Roman" w:cs="Times New Roman"/>
          <w:sz w:val="28"/>
          <w:szCs w:val="28"/>
          <w:lang w:val="en-US"/>
        </w:rPr>
        <w:t>c</w:t>
      </w:r>
      <w:r w:rsidRPr="008D32B3">
        <w:rPr>
          <w:rFonts w:ascii="Times New Roman" w:hAnsi="Times New Roman" w:cs="Times New Roman"/>
          <w:sz w:val="28"/>
          <w:szCs w:val="28"/>
        </w:rPr>
        <w:t>, viên chức và lực lượng vũ trang;</w:t>
      </w:r>
    </w:p>
    <w:p w:rsidR="008D32B3" w:rsidRPr="008D32B3" w:rsidRDefault="008D32B3" w:rsidP="008D32B3">
      <w:pPr>
        <w:pStyle w:val="NoSpacing"/>
        <w:spacing w:before="80" w:after="80"/>
        <w:ind w:firstLine="567"/>
        <w:jc w:val="both"/>
        <w:rPr>
          <w:rFonts w:ascii="Times New Roman" w:hAnsi="Times New Roman" w:cs="Times New Roman"/>
          <w:sz w:val="28"/>
          <w:szCs w:val="28"/>
        </w:rPr>
      </w:pPr>
      <w:r w:rsidRPr="008D32B3">
        <w:rPr>
          <w:rFonts w:ascii="Times New Roman" w:hAnsi="Times New Roman" w:cs="Times New Roman"/>
          <w:sz w:val="28"/>
          <w:szCs w:val="28"/>
        </w:rPr>
        <w:t>Căn cứ Thông tư số 08/2013/TT-BNV ngày 31 tháng 7 năm 2013 của Bộ Nội vụ về việc Hướng dẫn thực h</w:t>
      </w:r>
      <w:r>
        <w:rPr>
          <w:rFonts w:ascii="Times New Roman" w:hAnsi="Times New Roman" w:cs="Times New Roman"/>
          <w:sz w:val="28"/>
          <w:szCs w:val="28"/>
          <w:lang w:val="en-US"/>
        </w:rPr>
        <w:t>iện</w:t>
      </w:r>
      <w:r w:rsidRPr="008D32B3">
        <w:rPr>
          <w:rFonts w:ascii="Times New Roman" w:hAnsi="Times New Roman" w:cs="Times New Roman"/>
          <w:sz w:val="28"/>
          <w:szCs w:val="28"/>
        </w:rPr>
        <w:t xml:space="preserve"> chế độ nâng bậc lương thường xuyên và nâng bậc lương trước thời hạn đối với cán bộ, công chức, viên chức và người lao động;</w:t>
      </w:r>
    </w:p>
    <w:p w:rsidR="008973D2" w:rsidRPr="00C22A88" w:rsidRDefault="008D32B3" w:rsidP="008D32B3">
      <w:pPr>
        <w:pStyle w:val="NoSpacing"/>
        <w:spacing w:before="80" w:after="80"/>
        <w:ind w:firstLine="567"/>
        <w:jc w:val="both"/>
        <w:rPr>
          <w:rFonts w:ascii="Times New Roman" w:hAnsi="Times New Roman" w:cs="Times New Roman"/>
          <w:sz w:val="28"/>
          <w:szCs w:val="28"/>
        </w:rPr>
      </w:pPr>
      <w:r w:rsidRPr="008D32B3">
        <w:rPr>
          <w:rFonts w:ascii="Times New Roman" w:hAnsi="Times New Roman" w:cs="Times New Roman"/>
          <w:sz w:val="28"/>
          <w:szCs w:val="28"/>
        </w:rPr>
        <w:t>Căn cứ Quyết định số</w:t>
      </w:r>
      <w:r>
        <w:rPr>
          <w:rFonts w:ascii="Times New Roman" w:hAnsi="Times New Roman" w:cs="Times New Roman"/>
          <w:sz w:val="28"/>
          <w:szCs w:val="28"/>
        </w:rPr>
        <w:t xml:space="preserve"> 51</w:t>
      </w:r>
      <w:r w:rsidRPr="008D32B3">
        <w:rPr>
          <w:rFonts w:ascii="Times New Roman" w:hAnsi="Times New Roman" w:cs="Times New Roman"/>
          <w:sz w:val="28"/>
          <w:szCs w:val="28"/>
        </w:rPr>
        <w:t>/QĐ-LĐTBXH ngày 13 tháng 01 năm 2014 của Bộ Lao động - Thương binh và Xã hội về việc ban hành Quy chế nâng bậc lương thường xuyên, nâng bậc lương trước thời hạn đối với công chức, viên chức và người lao động;</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Theo đề nghị của Trưởng phòng Tổ chức - Hành chính - Tổng hợp,</w:t>
      </w:r>
    </w:p>
    <w:p w:rsidR="008973D2" w:rsidRPr="00C22A88" w:rsidRDefault="00C22A88" w:rsidP="00C22A88">
      <w:pPr>
        <w:pStyle w:val="NoSpacing"/>
        <w:spacing w:before="120" w:after="120"/>
        <w:jc w:val="center"/>
        <w:rPr>
          <w:rFonts w:ascii="Times New Roman" w:hAnsi="Times New Roman" w:cs="Times New Roman"/>
          <w:b/>
          <w:sz w:val="28"/>
          <w:szCs w:val="28"/>
          <w:lang w:val="en-US"/>
        </w:rPr>
      </w:pPr>
      <w:r>
        <w:rPr>
          <w:rFonts w:ascii="Times New Roman" w:hAnsi="Times New Roman" w:cs="Times New Roman"/>
          <w:b/>
          <w:sz w:val="28"/>
          <w:szCs w:val="28"/>
          <w:lang w:val="en-US"/>
        </w:rPr>
        <w:t>QUYẾT ĐỊNH</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1.</w:t>
      </w:r>
      <w:r w:rsidRPr="00C22A88">
        <w:rPr>
          <w:rFonts w:ascii="Times New Roman" w:hAnsi="Times New Roman" w:cs="Times New Roman"/>
          <w:bCs/>
          <w:sz w:val="28"/>
          <w:szCs w:val="28"/>
        </w:rPr>
        <w:t xml:space="preserve"> </w:t>
      </w:r>
      <w:r w:rsidR="008D32B3" w:rsidRPr="008D32B3">
        <w:rPr>
          <w:rFonts w:ascii="Times New Roman" w:hAnsi="Times New Roman" w:cs="Times New Roman"/>
          <w:bCs/>
          <w:sz w:val="28"/>
          <w:szCs w:val="28"/>
        </w:rPr>
        <w:t>Thành lập Hội đồng Xét nâng bậc lương của Trường Cao đẳng Lý Tự Trọng Thành phố Hồ Chí Minh năm 201</w:t>
      </w:r>
      <w:r w:rsidR="008D32B3">
        <w:rPr>
          <w:rFonts w:ascii="Times New Roman" w:hAnsi="Times New Roman" w:cs="Times New Roman"/>
          <w:bCs/>
          <w:sz w:val="28"/>
          <w:szCs w:val="28"/>
          <w:lang w:val="en-US"/>
        </w:rPr>
        <w:t>9</w:t>
      </w:r>
      <w:r w:rsidR="008D32B3" w:rsidRPr="008D32B3">
        <w:rPr>
          <w:rFonts w:ascii="Times New Roman" w:hAnsi="Times New Roman" w:cs="Times New Roman"/>
          <w:bCs/>
          <w:sz w:val="28"/>
          <w:szCs w:val="28"/>
        </w:rPr>
        <w:t>, gồm các Ông (Bà) có tên trong danh sách đính kèm</w:t>
      </w:r>
      <w:r w:rsidRPr="008D32B3">
        <w:rPr>
          <w:rFonts w:ascii="Times New Roman" w:hAnsi="Times New Roman" w:cs="Times New Roman"/>
          <w:bCs/>
          <w:sz w:val="28"/>
          <w:szCs w:val="28"/>
        </w:rPr>
        <w:t>.</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2.</w:t>
      </w:r>
      <w:r w:rsidRPr="00C22A88">
        <w:rPr>
          <w:rFonts w:ascii="Times New Roman" w:hAnsi="Times New Roman" w:cs="Times New Roman"/>
          <w:bCs/>
          <w:sz w:val="28"/>
          <w:szCs w:val="28"/>
        </w:rPr>
        <w:t xml:space="preserve"> </w:t>
      </w:r>
      <w:r w:rsidR="008D32B3" w:rsidRPr="008D32B3">
        <w:rPr>
          <w:rFonts w:ascii="Times New Roman" w:hAnsi="Times New Roman" w:cs="Times New Roman"/>
          <w:bCs/>
          <w:sz w:val="28"/>
          <w:szCs w:val="28"/>
        </w:rPr>
        <w:t>Hội đồng Xét nâng bậc lương của trường có nhiệm vụ: Căn cứ các văn bản hướng dẫn để tiến hành xét duyệt, đề nghị nâng bậc lương, nâng phụ cấp thâm niên vượt khung dúng niên hạn và nâng lương trước thời hạn theo quv định cho cán bộ, viên chức đang công tác tại Trường Cao đắng Lý Tự Trọng Thành phố Hồ Chí Minh</w:t>
      </w:r>
      <w:r w:rsidRPr="00AB5DF4">
        <w:rPr>
          <w:rFonts w:ascii="Times New Roman" w:hAnsi="Times New Roman" w:cs="Times New Roman"/>
          <w:bCs/>
          <w:sz w:val="28"/>
          <w:szCs w:val="28"/>
        </w:rPr>
        <w:t>.</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lastRenderedPageBreak/>
        <w:t xml:space="preserve">Điều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Quyết định này có hiệu lực kể từ ngày </w:t>
      </w:r>
      <w:r w:rsidR="00C22A88">
        <w:rPr>
          <w:rFonts w:ascii="Times New Roman" w:hAnsi="Times New Roman" w:cs="Times New Roman"/>
          <w:bCs/>
          <w:sz w:val="28"/>
          <w:szCs w:val="28"/>
          <w:lang w:val="en-US"/>
        </w:rPr>
        <w:t>01/01/2019</w:t>
      </w:r>
      <w:r w:rsidRPr="00C22A88">
        <w:rPr>
          <w:rFonts w:ascii="Times New Roman" w:hAnsi="Times New Roman" w:cs="Times New Roman"/>
          <w:bCs/>
          <w:sz w:val="28"/>
          <w:szCs w:val="28"/>
        </w:rPr>
        <w:t>, các quyết định trước đây trái với quyết định này không còn hiệu lực.</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Điều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 xml:space="preserve">Các Ông (Bà) Trưởng đơn vị trực thuộc Trường Cao đẳng Lý Tự Trọng Thành phố Hồ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 xml:space="preserve">iều 1 căn cứ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uyết định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C22A88" w:rsidRDefault="00C22A88" w:rsidP="00C22A88">
      <w:pPr>
        <w:pStyle w:val="BodyText"/>
        <w:tabs>
          <w:tab w:val="left" w:pos="851"/>
          <w:tab w:val="center" w:pos="6560"/>
        </w:tabs>
        <w:rPr>
          <w:rFonts w:ascii="Times New Roman" w:hAnsi="Times New Roman"/>
          <w:sz w:val="26"/>
          <w:szCs w:val="26"/>
          <w:lang w:val="en-US"/>
        </w:rPr>
      </w:pPr>
    </w:p>
    <w:p w:rsidR="00C22A88" w:rsidRPr="00320948" w:rsidRDefault="00C22A88" w:rsidP="00C22A88">
      <w:pPr>
        <w:pStyle w:val="BodyText"/>
        <w:tabs>
          <w:tab w:val="left" w:pos="851"/>
          <w:tab w:val="center" w:pos="7371"/>
        </w:tabs>
        <w:rPr>
          <w:rFonts w:ascii="Times New Roman" w:hAnsi="Times New Roman"/>
          <w:b/>
          <w:sz w:val="26"/>
          <w:szCs w:val="26"/>
          <w:lang w:val="en-US"/>
        </w:rPr>
      </w:pPr>
      <w:r>
        <w:rPr>
          <w:rFonts w:ascii="Times New Roman" w:hAnsi="Times New Roman"/>
          <w:b/>
          <w:sz w:val="26"/>
          <w:szCs w:val="26"/>
          <w:lang w:val="en-US"/>
        </w:rPr>
        <w:tab/>
      </w:r>
      <w:r>
        <w:rPr>
          <w:rFonts w:ascii="Times New Roman" w:hAnsi="Times New Roman"/>
          <w:b/>
          <w:sz w:val="26"/>
          <w:szCs w:val="26"/>
          <w:lang w:val="en-US"/>
        </w:rPr>
        <w:tab/>
      </w:r>
      <w:r w:rsidRPr="00794328">
        <w:rPr>
          <w:rFonts w:ascii="Times New Roman" w:hAnsi="Times New Roman"/>
          <w:b/>
          <w:sz w:val="28"/>
          <w:szCs w:val="26"/>
          <w:lang w:val="en-US"/>
        </w:rPr>
        <w:t>Phạm Hữu Lộc</w:t>
      </w:r>
    </w:p>
    <w:p w:rsidR="00C22A88" w:rsidRPr="00C22A88" w:rsidRDefault="00C22A88" w:rsidP="00C22A88">
      <w:pPr>
        <w:pStyle w:val="Bodytext60"/>
        <w:shd w:val="clear" w:color="auto" w:fill="auto"/>
        <w:tabs>
          <w:tab w:val="left" w:pos="258"/>
        </w:tabs>
        <w:rPr>
          <w:sz w:val="26"/>
          <w:szCs w:val="26"/>
        </w:rPr>
        <w:sectPr w:rsidR="00C22A88" w:rsidRPr="00C22A88" w:rsidSect="00C22A88">
          <w:pgSz w:w="11900" w:h="16840" w:code="9"/>
          <w:pgMar w:top="975" w:right="1021" w:bottom="964" w:left="1588" w:header="0" w:footer="6" w:gutter="0"/>
          <w:cols w:space="720"/>
          <w:noEndnote/>
          <w:docGrid w:linePitch="360"/>
        </w:sectPr>
      </w:pPr>
    </w:p>
    <w:p w:rsidR="00C22A88" w:rsidRDefault="00C22A88" w:rsidP="00C22A88">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22A88" w:rsidRPr="00AE1617" w:rsidRDefault="008D32B3" w:rsidP="00FB0D5E">
      <w:pPr>
        <w:spacing w:before="120"/>
        <w:jc w:val="center"/>
        <w:rPr>
          <w:rFonts w:ascii="Times New Roman" w:hAnsi="Times New Roman"/>
          <w:b/>
          <w:sz w:val="28"/>
          <w:szCs w:val="26"/>
        </w:rPr>
      </w:pPr>
      <w:r w:rsidRPr="008D32B3">
        <w:rPr>
          <w:rFonts w:ascii="Times New Roman" w:hAnsi="Times New Roman"/>
          <w:b/>
          <w:sz w:val="28"/>
          <w:szCs w:val="26"/>
        </w:rPr>
        <w:t>THÀNH LẬP HỘI DỒNG XÉT NÂNG BẬC LƯƠNG</w:t>
      </w:r>
      <w:r>
        <w:t xml:space="preserve"> </w:t>
      </w:r>
      <w:r w:rsidR="00AB5DF4" w:rsidRPr="00AB5DF4">
        <w:rPr>
          <w:rFonts w:ascii="Times New Roman" w:hAnsi="Times New Roman"/>
          <w:b/>
          <w:sz w:val="28"/>
          <w:szCs w:val="26"/>
        </w:rPr>
        <w:t>NĂM</w:t>
      </w:r>
      <w:r w:rsidR="00AB5DF4" w:rsidRPr="00AE1617">
        <w:rPr>
          <w:rFonts w:ascii="Times New Roman" w:hAnsi="Times New Roman"/>
          <w:b/>
          <w:sz w:val="28"/>
          <w:szCs w:val="26"/>
        </w:rPr>
        <w:t xml:space="preserve"> </w:t>
      </w:r>
      <w:r w:rsidR="00C22A88" w:rsidRPr="00AE1617">
        <w:rPr>
          <w:rFonts w:ascii="Times New Roman" w:hAnsi="Times New Roman"/>
          <w:b/>
          <w:sz w:val="28"/>
          <w:szCs w:val="26"/>
        </w:rPr>
        <w:t>201</w:t>
      </w:r>
      <w:r w:rsidR="00C22A88">
        <w:rPr>
          <w:rFonts w:ascii="Times New Roman" w:hAnsi="Times New Roman"/>
          <w:b/>
          <w:sz w:val="28"/>
          <w:szCs w:val="26"/>
        </w:rPr>
        <w:t>9</w:t>
      </w:r>
    </w:p>
    <w:p w:rsidR="00C22A88" w:rsidRPr="00C22A88" w:rsidRDefault="00C22A88" w:rsidP="00C22A88">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sidR="00FB0D5E">
        <w:rPr>
          <w:rFonts w:ascii="Times New Roman" w:hAnsi="Times New Roman"/>
          <w:i/>
          <w:spacing w:val="6"/>
          <w:sz w:val="26"/>
          <w:szCs w:val="26"/>
        </w:rPr>
        <w:t xml:space="preserve"> ngày        tháng </w:t>
      </w:r>
      <w:r w:rsidR="00FB0D5E">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Phạm Hữu Lộc, Hiệu trưởng: Chủ tịch Hội đồng;</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Đinh Văn Đệ, Phó Hiệu trưởng: Phó chủ tịch Hội đồng;</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Bà Đinh Hồng Minh, Phó Hiệu trưởng: Phó chủ tịch Hội đồng;</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Nguyễn Kính, Trưởng phòng Kế hoạch – Tài chính: Ủy viên;</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 xml:space="preserve">Ông Lâm Viết Dũng, </w:t>
      </w:r>
      <w:r>
        <w:rPr>
          <w:rFonts w:ascii="Times New Roman" w:hAnsi="Times New Roman"/>
          <w:sz w:val="28"/>
          <w:szCs w:val="26"/>
          <w:lang w:val="en-US"/>
        </w:rPr>
        <w:t xml:space="preserve">Trưởng phòng </w:t>
      </w:r>
      <w:r>
        <w:rPr>
          <w:rFonts w:ascii="Times New Roman" w:hAnsi="Times New Roman"/>
          <w:sz w:val="28"/>
          <w:szCs w:val="26"/>
          <w:lang w:val="en-US"/>
        </w:rPr>
        <w:t>Tổ chức – Hành chính – Tổng hợp</w:t>
      </w:r>
      <w:r>
        <w:rPr>
          <w:rFonts w:ascii="Times New Roman" w:hAnsi="Times New Roman"/>
          <w:sz w:val="28"/>
          <w:szCs w:val="26"/>
          <w:lang w:val="en-US"/>
        </w:rPr>
        <w:t xml:space="preserve">, </w:t>
      </w:r>
      <w:r w:rsidRPr="008D32B3">
        <w:rPr>
          <w:rFonts w:ascii="Times New Roman" w:hAnsi="Times New Roman"/>
          <w:sz w:val="28"/>
          <w:szCs w:val="26"/>
          <w:lang w:val="en-US"/>
        </w:rPr>
        <w:t>Chủ tịch Công đoàn trường: Ủy viên;</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Nguyễn Hữu Thiện, Bí thư Đoàn trường</w:t>
      </w:r>
      <w:bookmarkStart w:id="1" w:name="_GoBack"/>
      <w:bookmarkEnd w:id="1"/>
      <w:r w:rsidRPr="008D32B3">
        <w:rPr>
          <w:rFonts w:ascii="Times New Roman" w:hAnsi="Times New Roman"/>
          <w:sz w:val="28"/>
          <w:szCs w:val="26"/>
          <w:lang w:val="en-US"/>
        </w:rPr>
        <w:t>: Ủy viên;</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Lê Xuân Thiện, Phó Trưởng phòng, Phụ trách phòng TC – HC – TH: Ủy viên;</w:t>
      </w:r>
    </w:p>
    <w:p w:rsidR="00FB0D5E"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 xml:space="preserve">Bà Trần Thị Ánh Phượng, Nhân viên phòng </w:t>
      </w:r>
      <w:r>
        <w:rPr>
          <w:rFonts w:ascii="Times New Roman" w:hAnsi="Times New Roman"/>
          <w:sz w:val="28"/>
          <w:szCs w:val="26"/>
          <w:lang w:val="en-US"/>
        </w:rPr>
        <w:t>Tổ chức – Hành chính – Tổng hợp</w:t>
      </w:r>
      <w:r w:rsidRPr="008D32B3">
        <w:rPr>
          <w:rFonts w:ascii="Times New Roman" w:hAnsi="Times New Roman"/>
          <w:sz w:val="28"/>
          <w:szCs w:val="26"/>
          <w:lang w:val="en-US"/>
        </w:rPr>
        <w:t xml:space="preserve">: Ủy viên </w:t>
      </w:r>
      <w:proofErr w:type="gramStart"/>
      <w:r w:rsidRPr="008D32B3">
        <w:rPr>
          <w:rFonts w:ascii="Times New Roman" w:hAnsi="Times New Roman"/>
          <w:sz w:val="28"/>
          <w:szCs w:val="26"/>
          <w:lang w:val="en-US"/>
        </w:rPr>
        <w:t>thư</w:t>
      </w:r>
      <w:proofErr w:type="gramEnd"/>
      <w:r w:rsidRPr="008D32B3">
        <w:rPr>
          <w:rFonts w:ascii="Times New Roman" w:hAnsi="Times New Roman"/>
          <w:sz w:val="28"/>
          <w:szCs w:val="26"/>
          <w:lang w:val="en-US"/>
        </w:rPr>
        <w:t xml:space="preserve"> ký.</w:t>
      </w:r>
    </w:p>
    <w:p w:rsidR="008973D2" w:rsidRPr="00C22A88" w:rsidRDefault="008973D2">
      <w:pPr>
        <w:rPr>
          <w:rFonts w:ascii="Times New Roman" w:hAnsi="Times New Roman" w:cs="Times New Roman"/>
          <w:sz w:val="26"/>
          <w:szCs w:val="26"/>
        </w:rPr>
      </w:pPr>
    </w:p>
    <w:p w:rsidR="008973D2" w:rsidRPr="00C22A88" w:rsidRDefault="008973D2">
      <w:pPr>
        <w:rPr>
          <w:rFonts w:ascii="Times New Roman" w:hAnsi="Times New Roman" w:cs="Times New Roman"/>
          <w:sz w:val="26"/>
          <w:szCs w:val="26"/>
        </w:rPr>
      </w:pPr>
    </w:p>
    <w:sectPr w:rsidR="008973D2" w:rsidRPr="00C22A88">
      <w:pgSz w:w="11900" w:h="16840"/>
      <w:pgMar w:top="988" w:right="503" w:bottom="988" w:left="14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FDC" w:rsidRDefault="00753FDC">
      <w:r>
        <w:separator/>
      </w:r>
    </w:p>
  </w:endnote>
  <w:endnote w:type="continuationSeparator" w:id="0">
    <w:p w:rsidR="00753FDC" w:rsidRDefault="0075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FDC" w:rsidRDefault="00753FDC"/>
  </w:footnote>
  <w:footnote w:type="continuationSeparator" w:id="0">
    <w:p w:rsidR="00753FDC" w:rsidRDefault="00753FD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F5B7E"/>
    <w:multiLevelType w:val="hybridMultilevel"/>
    <w:tmpl w:val="301C0A60"/>
    <w:lvl w:ilvl="0" w:tplc="C1CE6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C256C5"/>
    <w:multiLevelType w:val="hybridMultilevel"/>
    <w:tmpl w:val="F8A6BC0E"/>
    <w:lvl w:ilvl="0" w:tplc="FDAAEEA2">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4">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5">
    <w:nsid w:val="72BC5EDF"/>
    <w:multiLevelType w:val="singleLevel"/>
    <w:tmpl w:val="D832A728"/>
    <w:lvl w:ilvl="0">
      <w:numFmt w:val="bullet"/>
      <w:lvlText w:val="-"/>
      <w:lvlJc w:val="left"/>
      <w:pPr>
        <w:tabs>
          <w:tab w:val="num" w:pos="360"/>
        </w:tabs>
        <w:ind w:left="360" w:hanging="360"/>
      </w:pPr>
      <w:rPr>
        <w:rFonts w:hint="default"/>
      </w:rPr>
    </w:lvl>
  </w:abstractNum>
  <w:abstractNum w:abstractNumId="6">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140C03"/>
    <w:rsid w:val="004274BD"/>
    <w:rsid w:val="005449E3"/>
    <w:rsid w:val="005C6EEA"/>
    <w:rsid w:val="00753FDC"/>
    <w:rsid w:val="008973D2"/>
    <w:rsid w:val="008D32B3"/>
    <w:rsid w:val="009D6524"/>
    <w:rsid w:val="00A72DB7"/>
    <w:rsid w:val="00AB5DF4"/>
    <w:rsid w:val="00C22A88"/>
    <w:rsid w:val="00F13771"/>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Yen-TCHC</cp:lastModifiedBy>
  <cp:revision>3</cp:revision>
  <dcterms:created xsi:type="dcterms:W3CDTF">2019-01-03T01:09:00Z</dcterms:created>
  <dcterms:modified xsi:type="dcterms:W3CDTF">2019-01-03T01:16:00Z</dcterms:modified>
</cp:coreProperties>
</file>